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04"/>
        <w:gridCol w:w="17"/>
      </w:tblGrid>
      <w:tr w:rsidR="00E46900" w:rsidRPr="00B6649A" w:rsidTr="005F1588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46900" w:rsidRPr="00B6649A" w:rsidTr="005F1588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FA6304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304">
              <w:rPr>
                <w:rFonts w:ascii="Times New Roman" w:hAnsi="Times New Roman" w:cs="Times New Roman"/>
                <w:bCs/>
                <w:sz w:val="20"/>
                <w:szCs w:val="20"/>
              </w:rPr>
              <w:t>Maliye Politikası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085312" w:rsidP="005F15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24EC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E875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E469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875AC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E46900" w:rsidRPr="00B6649A" w:rsidTr="001B266C">
        <w:trPr>
          <w:gridAfter w:val="1"/>
          <w:wAfter w:w="17" w:type="dxa"/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B63CCF">
        <w:trPr>
          <w:gridAfter w:val="1"/>
          <w:wAfter w:w="17" w:type="dxa"/>
          <w:trHeight w:val="248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gelişimi ve iktisat politikası ile arasındaki ilişkiyi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politikasına ilişkin kavramsal çerçeveyi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amaçlarını ve araçlarını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makroekonomik istikrarı sağlamadaki işlevini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ekonomik büyüme ve kalkınmayı nasıl gerçekleştireceğini </w:t>
            </w:r>
            <w:r>
              <w:rPr>
                <w:sz w:val="20"/>
                <w:szCs w:val="20"/>
              </w:rPr>
              <w:t>kavrar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Gelir dağılımda adalet ve yoksulluğun giderilmesinde maliye politikası araçlarını kullanmasını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Türkiye´de maliye politikası uygulamalarına örnek verir ve sonuçlarını analiz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Ekonomik gelişmelerde maliye politikasının ve para politikasının etkisini ayırt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Para ve maliye politikası arasındaki ilişkiyi kavrar.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Maliye politikasının amaçlarını gerçekleştirebilm</w:t>
            </w:r>
            <w:r>
              <w:rPr>
                <w:sz w:val="20"/>
                <w:szCs w:val="20"/>
              </w:rPr>
              <w:t>esi açısından etkinliğini ölçer</w:t>
            </w:r>
            <w:r w:rsidRPr="00B6649A">
              <w:rPr>
                <w:sz w:val="20"/>
                <w:szCs w:val="20"/>
              </w:rPr>
              <w:t>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maliye politikasının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amaçları, araçları, uygulama yöntemleri ile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ekonomik, sosyal ve diğer amaçlara erişmek için nasıl bir maliye politikası kullanılması gerektiği, dışa kapalı ve dışa açık ekonomilerde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maliye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larının etkin olarak kullanılması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karşılaştırmalı olarak ele alınacaktır.</w:t>
            </w:r>
          </w:p>
        </w:tc>
      </w:tr>
      <w:tr w:rsidR="00E46900" w:rsidRPr="00B6649A" w:rsidTr="005F1588">
        <w:trPr>
          <w:gridAfter w:val="1"/>
          <w:wAfter w:w="17" w:type="dxa"/>
          <w:trHeight w:val="25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46900" w:rsidRPr="00B6649A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gelişimi ve iktisat politikası ile arasındaki ilişkiyi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Maliye politikasının konusu, tanımı,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maçları ve amaçlar ile araçlar arasındaki uyum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etkinliğine ilişki teorik yaklaşımlar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milli gelir dengesi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İstikrarın sağlanmasında para ve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B63CC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Enflasyonla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Durgunlukla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Stagflasyonla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gelir dağılımı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büyüme ve kalkınmayı sağlamada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Türkiye´de ekonomik istikrar, büyüme ve gelir dağılımı açısından maliye politikasının etkinliği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46900" w:rsidRPr="00B6649A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B6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Devletin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 sektörün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; ekonomik istikrar, ekonomik büyüme ve gelir dağılımında adalet amaçlarını gerçekleştirmek için kamu harcamalarını, vergileri ve borçlanmaları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yerli yerinde kullanabilir.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46900" w:rsidRPr="00B6649A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Ataç, B. (1991).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Eskişehir: Anadolu Ü. Yayınları.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Pınar, A. (2010).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Teori ve Uygulama, 3. Baskı, Ankara: Naturel Yayınevi.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Türk, İ. (2008).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Ankara: Turhan Kitabevi.</w:t>
            </w:r>
          </w:p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Ulusoy, A. (2007).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Trabzon: Derya Kita</w:t>
            </w:r>
            <w:r w:rsidR="00B63CC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evi.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E46900" w:rsidRPr="00B6649A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E46900" w:rsidRDefault="00E46900" w:rsidP="00E469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63CCF" w:rsidRPr="00B6649A" w:rsidTr="00420A7D">
        <w:trPr>
          <w:trHeight w:val="312"/>
        </w:trPr>
        <w:tc>
          <w:tcPr>
            <w:tcW w:w="0" w:type="auto"/>
            <w:gridSpan w:val="19"/>
            <w:vAlign w:val="center"/>
          </w:tcPr>
          <w:p w:rsidR="00B63CCF" w:rsidRPr="00B6649A" w:rsidRDefault="00B63CCF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  <w:vAlign w:val="center"/>
          </w:tcPr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6900" w:rsidRPr="00B6649A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E46900" w:rsidRPr="00B6649A" w:rsidRDefault="00E46900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E46900" w:rsidRPr="00B6649A" w:rsidTr="00B63CCF">
        <w:trPr>
          <w:trHeight w:val="312"/>
        </w:trPr>
        <w:tc>
          <w:tcPr>
            <w:tcW w:w="1548" w:type="dxa"/>
            <w:gridSpan w:val="2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E46900" w:rsidRPr="00B6649A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46900" w:rsidRPr="00B6649A" w:rsidRDefault="00E46900" w:rsidP="00E46900">
      <w:pPr>
        <w:rPr>
          <w:rFonts w:ascii="Times New Roman" w:hAnsi="Times New Roman" w:cs="Times New Roman"/>
        </w:rPr>
      </w:pPr>
    </w:p>
    <w:p w:rsidR="00E46900" w:rsidRPr="00135AC0" w:rsidRDefault="00E46900" w:rsidP="00E46900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63CCF" w:rsidRPr="00B6649A" w:rsidTr="005F1588">
        <w:trPr>
          <w:trHeight w:val="526"/>
        </w:trPr>
        <w:tc>
          <w:tcPr>
            <w:tcW w:w="2151" w:type="dxa"/>
            <w:vAlign w:val="center"/>
          </w:tcPr>
          <w:p w:rsidR="00B63CCF" w:rsidRPr="00B6649A" w:rsidRDefault="00B63CCF" w:rsidP="005F15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63CCF" w:rsidRPr="00B6649A" w:rsidTr="005F1588">
        <w:trPr>
          <w:trHeight w:val="340"/>
        </w:trPr>
        <w:tc>
          <w:tcPr>
            <w:tcW w:w="2151" w:type="dxa"/>
            <w:vAlign w:val="center"/>
          </w:tcPr>
          <w:p w:rsidR="00B63CCF" w:rsidRPr="00B63CCF" w:rsidRDefault="00B63CCF" w:rsidP="005F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CCF"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F3B59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00"/>
    <w:rsid w:val="00085312"/>
    <w:rsid w:val="0009761D"/>
    <w:rsid w:val="00324ECC"/>
    <w:rsid w:val="005F1588"/>
    <w:rsid w:val="00B63CCF"/>
    <w:rsid w:val="00B85BED"/>
    <w:rsid w:val="00E46900"/>
    <w:rsid w:val="00E875AC"/>
    <w:rsid w:val="00FA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6E09C"/>
  <w15:docId w15:val="{518EB4B5-4A27-471A-A9EE-3ACAA36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46900"/>
    <w:rPr>
      <w:b/>
      <w:bCs/>
    </w:rPr>
  </w:style>
  <w:style w:type="paragraph" w:styleId="ListeParagraf">
    <w:name w:val="List Paragraph"/>
    <w:basedOn w:val="Normal"/>
    <w:uiPriority w:val="34"/>
    <w:qFormat/>
    <w:rsid w:val="00E46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E46900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Maliye Politikası</dc:title>
  <dc:creator>Arş. Gör. Ali Burak AKSUNGUR</dc:creator>
  <cp:lastModifiedBy>Arş. Gör. Ali Burak AKSUNGUR</cp:lastModifiedBy>
  <cp:revision>7</cp:revision>
  <dcterms:created xsi:type="dcterms:W3CDTF">2018-09-19T13:24:00Z</dcterms:created>
  <dcterms:modified xsi:type="dcterms:W3CDTF">2018-10-10T22:25:00Z</dcterms:modified>
</cp:coreProperties>
</file>